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0118E" w:rsidR="00303F50" w:rsidRDefault="00303F50" w14:paraId="51AB755A" w14:textId="5FB30EE0">
      <w:pPr>
        <w:pStyle w:val="Nagwek1"/>
        <w:rPr>
          <w:rFonts w:ascii="Arial" w:hAnsi="Arial" w:cs="Arial"/>
          <w:sz w:val="24"/>
          <w:szCs w:val="24"/>
        </w:rPr>
      </w:pPr>
      <w:r w:rsidRPr="43C93E82">
        <w:rPr>
          <w:rFonts w:ascii="Arial" w:hAnsi="Arial" w:cs="Arial"/>
          <w:b/>
          <w:bCs/>
          <w:sz w:val="24"/>
          <w:szCs w:val="24"/>
        </w:rPr>
        <w:t>KARTA KURSU</w:t>
      </w:r>
    </w:p>
    <w:p w:rsidRPr="00E162CF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E162CF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E162CF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E162CF" w:rsidR="00303F50" w:rsidTr="43C93E82" w14:paraId="6C07D7E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E162CF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162CF" w:rsidR="00303F50" w:rsidRDefault="00F6649D" w14:paraId="5F69290A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Literatura hiszpańska I</w:t>
            </w:r>
          </w:p>
        </w:tc>
      </w:tr>
      <w:tr w:rsidRPr="00E162CF" w:rsidR="00303F50" w:rsidTr="43C93E82" w14:paraId="47D1162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E162CF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E4C97" w:rsidR="00303F50" w:rsidRDefault="00F6649D" w14:paraId="7CC2898A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43C93E8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Spanish Literature I</w:t>
            </w:r>
          </w:p>
        </w:tc>
      </w:tr>
    </w:tbl>
    <w:p w:rsidRPr="00E162CF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E162CF" w:rsidR="00827D3B" w:rsidTr="694F80B6" w14:paraId="07706AC2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E162CF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tcMar/>
            <w:vAlign w:val="center"/>
          </w:tcPr>
          <w:p w:rsidRPr="00E162CF" w:rsidR="00827D3B" w:rsidP="00B65939" w:rsidRDefault="00F92E74" w14:paraId="20FCCF0C" w14:noSpellErr="1" w14:textId="3AA258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94F80B6" w:rsidR="0695CB5F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E162CF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E162CF" w:rsidR="00827D3B" w:rsidTr="694F80B6" w14:paraId="0E27B00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tcMar/>
            <w:vAlign w:val="center"/>
          </w:tcPr>
          <w:p w:rsidRPr="00E162CF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tcMar/>
            <w:vAlign w:val="center"/>
          </w:tcPr>
          <w:p w:rsidRPr="00E162CF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Mar/>
            <w:vAlign w:val="center"/>
          </w:tcPr>
          <w:p w:rsidR="14CC58C1" w:rsidP="694F80B6" w:rsidRDefault="14CC58C1" w14:paraId="1155D75A" w14:textId="6050CB9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94F80B6" w:rsidR="14CC58C1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Pr="00E162CF" w:rsidR="00827D3B" w:rsidTr="694F80B6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E162CF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Mar/>
            <w:vAlign w:val="center"/>
          </w:tcPr>
          <w:p w:rsidRPr="00E162CF" w:rsidR="00827D3B" w:rsidP="00716872" w:rsidRDefault="00B25506" w14:paraId="2598DEE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</w:tcPr>
          <w:p w:rsidRPr="00E162CF" w:rsidR="00827D3B" w:rsidP="00716872" w:rsidRDefault="00827D3B" w14:paraId="3DEEC6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827D3B" w:rsidRDefault="00827D3B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303F50" w:rsidRDefault="00303F50" w14:paraId="049F31CB" w14:textId="77777777">
      <w:pPr>
        <w:jc w:val="center"/>
        <w:rPr>
          <w:rFonts w:ascii="Arial" w:hAnsi="Arial" w:cs="Arial"/>
          <w:sz w:val="20"/>
          <w:szCs w:val="20"/>
        </w:rPr>
      </w:pPr>
    </w:p>
    <w:p w:rsidRPr="00E162CF" w:rsidR="00303F50" w:rsidRDefault="00303F50" w14:paraId="53128261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62486C05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Opis kursu (cele kształcenia)</w:t>
      </w:r>
    </w:p>
    <w:p w:rsidRPr="00E162CF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E162CF" w:rsidR="00303F50" w14:paraId="7F6F99A7" w14:textId="77777777">
        <w:trPr>
          <w:trHeight w:val="1365"/>
        </w:trPr>
        <w:tc>
          <w:tcPr>
            <w:tcW w:w="9640" w:type="dxa"/>
          </w:tcPr>
          <w:p w:rsidRPr="00E162CF" w:rsidR="00F92E74" w:rsidP="00F6649D" w:rsidRDefault="00F92E74" w14:paraId="66C6BA18" w14:textId="3250B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>
              <w:rPr>
                <w:rFonts w:ascii="Arial" w:hAnsi="Arial" w:cs="Arial"/>
                <w:sz w:val="20"/>
                <w:szCs w:val="20"/>
              </w:rPr>
              <w:t>opisanie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najważniejszych zjawisk dawnej literatury języka hiszpańskiego (X-XVI wiek) </w:t>
            </w:r>
            <w:r>
              <w:rPr>
                <w:rFonts w:ascii="Arial" w:hAnsi="Arial" w:cs="Arial"/>
                <w:sz w:val="20"/>
                <w:szCs w:val="20"/>
              </w:rPr>
              <w:t xml:space="preserve">i umiejscowienie ich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na tle ewolucji </w:t>
            </w:r>
            <w:r>
              <w:rPr>
                <w:rFonts w:ascii="Arial" w:hAnsi="Arial" w:cs="Arial"/>
                <w:sz w:val="20"/>
                <w:szCs w:val="20"/>
              </w:rPr>
              <w:t>kulturowo-historycznej basenu morza Śródziemnego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na tle ewolucji prądów literackich w kręgu kultury </w:t>
            </w:r>
            <w:r>
              <w:rPr>
                <w:rFonts w:ascii="Arial" w:hAnsi="Arial" w:cs="Arial"/>
                <w:sz w:val="20"/>
                <w:szCs w:val="20"/>
              </w:rPr>
              <w:t>europejskiej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. Uczestnicy poznają specyfikę głównych okresów literackich i kulturowych na Półwyspie Iberyjskim oraz analizują serię najwybitniejszych utworów średniowiecza,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prerenesansu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i renesansu.</w:t>
            </w:r>
          </w:p>
        </w:tc>
      </w:tr>
    </w:tbl>
    <w:p w:rsidRPr="00E162CF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Warunki wstępne</w:t>
      </w:r>
    </w:p>
    <w:p w:rsidRPr="00E162CF" w:rsidR="00303F50" w:rsidRDefault="00303F50" w14:paraId="4DDBEF0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31EAB7E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162CF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4641E" w14:paraId="10041FB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Ogólna wiedza historyczna i dotycząca periodyzacji kultury zachodniej.</w:t>
            </w:r>
          </w:p>
          <w:p w:rsidRPr="00E162CF" w:rsidR="00303F50" w:rsidRDefault="00303F50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53F2B2A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E162CF" w:rsidR="0024641E" w:rsidRDefault="0024641E" w14:paraId="52E4DF3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Umiejętność rozumienia oraz analizy i interpretacji dzieł literackich </w:t>
            </w:r>
          </w:p>
          <w:p w:rsidRPr="00E162CF" w:rsidR="00303F50" w:rsidRDefault="0024641E" w14:paraId="26787DCD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 zakresie szkoły średniej.</w:t>
            </w:r>
          </w:p>
          <w:p w:rsidRPr="00E162CF" w:rsidR="00303F50" w:rsidRDefault="00303F50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47D28B7A" w14:textId="77777777"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162CF" w:rsidR="00303F50" w:rsidRDefault="00303F50" w14:paraId="1FC39945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4641E" w14:paraId="689DBC62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Brak.</w:t>
            </w:r>
          </w:p>
        </w:tc>
      </w:tr>
    </w:tbl>
    <w:p w:rsidRPr="00E162CF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E162CF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E162CF" w:rsidR="00D32FBE" w:rsidRDefault="00D32FBE" w14:paraId="62EBF3C5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253C5575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 xml:space="preserve">Efekty </w:t>
      </w:r>
      <w:r w:rsidRPr="00E162CF" w:rsidR="00CC29AE">
        <w:rPr>
          <w:rFonts w:ascii="Arial" w:hAnsi="Arial" w:cs="Arial"/>
          <w:sz w:val="20"/>
          <w:szCs w:val="20"/>
        </w:rPr>
        <w:t>uczenia się</w:t>
      </w:r>
      <w:r w:rsidRPr="00E162CF">
        <w:rPr>
          <w:rFonts w:ascii="Arial" w:hAnsi="Arial" w:cs="Arial"/>
          <w:sz w:val="20"/>
          <w:szCs w:val="20"/>
        </w:rPr>
        <w:t xml:space="preserve"> </w:t>
      </w:r>
    </w:p>
    <w:p w:rsidRPr="00E162CF" w:rsidR="00303F50" w:rsidRDefault="00303F50" w14:paraId="6D98A12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E162CF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E162CF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E162CF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E162CF" w:rsidR="00CC29A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E162CF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14:paraId="72561909" w14:textId="77777777">
        <w:trPr>
          <w:cantSplit/>
          <w:trHeight w:val="1838"/>
        </w:trPr>
        <w:tc>
          <w:tcPr>
            <w:tcW w:w="1979" w:type="dxa"/>
            <w:vMerge/>
          </w:tcPr>
          <w:p w:rsidRPr="00E162CF" w:rsidR="00303F50" w:rsidRDefault="00303F5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162CF" w:rsidR="0024641E" w:rsidP="0024641E" w:rsidRDefault="0024641E" w14:paraId="4A4414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W01: ma wiedzę o głównych kierunkach rozwoju literatury hiszpańskiej w okresie X-XVI w.</w:t>
            </w:r>
          </w:p>
          <w:p w:rsidR="00303F50" w:rsidP="0024641E" w:rsidRDefault="0024641E" w14:paraId="44C3D5D3" w14:textId="1BF8FBDE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</w:t>
            </w:r>
            <w:r w:rsidR="00D2712E">
              <w:rPr>
                <w:rFonts w:ascii="Arial" w:hAnsi="Arial" w:cs="Arial"/>
                <w:sz w:val="20"/>
                <w:szCs w:val="20"/>
              </w:rPr>
              <w:t>2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: ma podstawową wiedzę o powiązaniach historii literatury </w:t>
            </w:r>
            <w:r w:rsidR="00B43E3F">
              <w:rPr>
                <w:rFonts w:ascii="Arial" w:hAnsi="Arial" w:cs="Arial"/>
                <w:sz w:val="20"/>
                <w:szCs w:val="20"/>
              </w:rPr>
              <w:t>Półwyspu Iberyjskiego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(X-XVI) z innymi dziedzinami i dyscyplinami obszaru nauk filologicznych i humanistycznych.</w:t>
            </w:r>
          </w:p>
          <w:p w:rsidRPr="00E162CF" w:rsidR="0080118E" w:rsidP="0024641E" w:rsidRDefault="0080118E" w14:paraId="0030722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D2712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D30BB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zna i rozumie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różnorodne</w:t>
            </w:r>
            <w:r w:rsidRPr="009D30BB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 metody analizy i interpretacji różnych </w:t>
            </w:r>
            <w:r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>utworów należących do kanonu literatury hiszpańskiej</w:t>
            </w:r>
          </w:p>
          <w:p w:rsidRPr="00E162CF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303F5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E162CF" w:rsidR="00303F50" w:rsidRDefault="00E456F5" w14:paraId="2DAA2CB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E162CF" w:rsidR="00E456F5" w:rsidRDefault="00E456F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K1_W0</w:t>
            </w:r>
            <w:r w:rsidR="0080118E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E162CF" w:rsidR="00E456F5" w:rsidRDefault="00E456F5" w14:paraId="2FC76C4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E162CF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E162CF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E162CF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E162CF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E162CF" w:rsidR="00CC29A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E162CF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14:paraId="3127AAF5" w14:textId="77777777">
        <w:trPr>
          <w:cantSplit/>
          <w:trHeight w:val="2116"/>
        </w:trPr>
        <w:tc>
          <w:tcPr>
            <w:tcW w:w="1985" w:type="dxa"/>
            <w:vMerge/>
          </w:tcPr>
          <w:p w:rsidRPr="00E162CF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162CF" w:rsidR="0024641E" w:rsidP="0024641E" w:rsidRDefault="0024641E" w14:paraId="4AFA63C5" w14:textId="39E3392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9D30BB" w:rsidR="0080118E">
              <w:rPr>
                <w:rFonts w:ascii="Arial" w:hAnsi="Arial" w:eastAsia="MyriadPro-Semibold" w:cs="Arial"/>
                <w:bCs/>
                <w:color w:val="000000"/>
                <w:sz w:val="20"/>
                <w:szCs w:val="20"/>
              </w:rPr>
              <w:t xml:space="preserve">kierując się wskazówkami </w:t>
            </w:r>
            <w:r w:rsidR="0080118E">
              <w:rPr>
                <w:rFonts w:ascii="Arial" w:hAnsi="Arial" w:eastAsia="MyriadPro-Semibold" w:cs="Arial"/>
                <w:bCs/>
                <w:color w:val="000000"/>
                <w:sz w:val="20"/>
                <w:szCs w:val="20"/>
              </w:rPr>
              <w:t>wykładowcy</w:t>
            </w:r>
            <w:r w:rsidRPr="009D30BB"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 potrafi wyszukiwać, </w:t>
            </w:r>
            <w:r w:rsidR="00D2712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analizować i </w:t>
            </w:r>
            <w:r w:rsidRPr="009D30BB"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użytkować informacje </w:t>
            </w:r>
            <w:r w:rsidR="0080118E">
              <w:rPr>
                <w:rFonts w:ascii="Arial" w:hAnsi="Arial" w:eastAsia="MyriadPro-Regular" w:cs="Arial"/>
                <w:color w:val="000000"/>
                <w:sz w:val="20"/>
                <w:szCs w:val="20"/>
              </w:rPr>
              <w:t xml:space="preserve">na temat utworów literackich, </w:t>
            </w:r>
            <w:r w:rsidRPr="00E162CF">
              <w:rPr>
                <w:rFonts w:ascii="Arial" w:hAnsi="Arial" w:cs="Arial"/>
                <w:sz w:val="20"/>
                <w:szCs w:val="20"/>
              </w:rPr>
              <w:t>rozumie</w:t>
            </w:r>
            <w:r w:rsidR="0080118E">
              <w:rPr>
                <w:rFonts w:ascii="Arial" w:hAnsi="Arial" w:cs="Arial"/>
                <w:sz w:val="20"/>
                <w:szCs w:val="20"/>
              </w:rPr>
              <w:t>jąc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ciągłość przemian literatury.</w:t>
            </w:r>
          </w:p>
          <w:p w:rsidRPr="00E162CF" w:rsidR="00303F50" w:rsidP="0024641E" w:rsidRDefault="0024641E" w14:paraId="4093142B" w14:textId="6D46C276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</w:t>
            </w:r>
            <w:r w:rsidR="00D2712E">
              <w:rPr>
                <w:rFonts w:ascii="Arial" w:hAnsi="Arial" w:cs="Arial"/>
                <w:sz w:val="20"/>
                <w:szCs w:val="20"/>
              </w:rPr>
              <w:t>2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: potrafi rozpoznać najważniejsze dzieła literackie </w:t>
            </w:r>
            <w:r w:rsidR="00B43E3F">
              <w:rPr>
                <w:rFonts w:ascii="Arial" w:hAnsi="Arial" w:cs="Arial"/>
                <w:sz w:val="20"/>
                <w:szCs w:val="20"/>
              </w:rPr>
              <w:t>powstałe na Półwyspie Iberyjskim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w okresie X-XVI w., jak również posiada podstawowe umiejętności ich interpretacji.</w:t>
            </w:r>
          </w:p>
        </w:tc>
        <w:tc>
          <w:tcPr>
            <w:tcW w:w="2410" w:type="dxa"/>
          </w:tcPr>
          <w:p w:rsidRPr="00E162CF" w:rsidR="00E456F5" w:rsidRDefault="00E456F5" w14:paraId="417E583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U0</w:t>
            </w:r>
            <w:r w:rsidR="00D2712E">
              <w:rPr>
                <w:rFonts w:ascii="Arial" w:hAnsi="Arial" w:cs="Arial"/>
                <w:sz w:val="20"/>
                <w:szCs w:val="20"/>
              </w:rPr>
              <w:t>1</w:t>
            </w:r>
          </w:p>
          <w:p w:rsidRPr="00E162CF" w:rsidR="00E456F5" w:rsidRDefault="00E456F5" w14:paraId="09B1BDD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K1_U0</w:t>
            </w:r>
            <w:r w:rsidR="00D271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Pr="00E162CF" w:rsidR="00303F50" w:rsidRDefault="00303F50" w14:paraId="61CDCEAD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E162CF" w:rsidR="00303F50" w:rsidTr="3EA78108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E162CF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E162CF" w:rsidR="00303F50" w:rsidP="3EA78108" w:rsidRDefault="00303F50" w14:paraId="153C8211" w14:textId="0D11B3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EA78108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EA78108" w:rsidR="466A7C19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 w:rsidRPr="3EA78108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E162CF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E162CF" w:rsidR="00303F50" w:rsidTr="3EA78108" w14:paraId="282F1787" w14:textId="77777777">
        <w:trPr>
          <w:cantSplit/>
          <w:trHeight w:val="1984"/>
        </w:trPr>
        <w:tc>
          <w:tcPr>
            <w:tcW w:w="1985" w:type="dxa"/>
            <w:vMerge/>
          </w:tcPr>
          <w:p w:rsidRPr="00E162CF" w:rsidR="00303F50" w:rsidRDefault="00303F5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162CF" w:rsidR="0024641E" w:rsidP="0024641E" w:rsidRDefault="0024641E" w14:paraId="30D00ACF" w14:textId="162732FF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K01: ma świadomość odpowiedzialności za upowszechnianie wiedzy o dziedzictwie literackim i kulturowym kręgu język</w:t>
            </w:r>
            <w:r w:rsidR="00B43E3F">
              <w:rPr>
                <w:rFonts w:ascii="Arial" w:hAnsi="Arial" w:cs="Arial"/>
                <w:sz w:val="20"/>
                <w:szCs w:val="20"/>
              </w:rPr>
              <w:t>ów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3E3F">
              <w:rPr>
                <w:rFonts w:ascii="Arial" w:hAnsi="Arial" w:cs="Arial"/>
                <w:sz w:val="20"/>
                <w:szCs w:val="20"/>
              </w:rPr>
              <w:t>Półwyspu Iberyjskiego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w swoim własnym otoczeniu.</w:t>
            </w:r>
          </w:p>
          <w:p w:rsidRPr="00E162CF" w:rsidR="00303F50" w:rsidP="0024641E" w:rsidRDefault="0024641E" w14:paraId="56B9576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K02: rozumie historyczne zakorzenienie kultur i umie zrelatywizować ich różnorodność w stosunku do epoki i regionu.</w:t>
            </w:r>
          </w:p>
          <w:p w:rsidRPr="00E162CF" w:rsidR="00303F50" w:rsidRDefault="00303F50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E162CF" w:rsidR="00303F50" w:rsidRDefault="00E456F5" w14:paraId="7CA20EF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</w:t>
            </w:r>
            <w:r w:rsidRPr="00E162CF"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Pr="00E162CF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E162CF" w:rsidR="00E456F5" w:rsidRDefault="00E456F5" w14:paraId="005D53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Pr="00E162CF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E162CF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E162CF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E162CF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E162CF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E162CF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E162CF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E162CF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E162CF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E162CF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E162CF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E162CF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E162CF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E162CF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E162CF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E162CF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E162CF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512478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E162CF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162CF" w:rsidR="00303F50" w14:paraId="0DE4B5B7" w14:textId="77777777">
        <w:trPr>
          <w:trHeight w:val="462"/>
        </w:trPr>
        <w:tc>
          <w:tcPr>
            <w:tcW w:w="1611" w:type="dxa"/>
            <w:vAlign w:val="center"/>
          </w:tcPr>
          <w:p w:rsidRPr="00E162CF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E162CF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E162CF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E162CF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E162CF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769D0D3C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2FEAC4CC" w14:textId="28B4492A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Opis metod prowadzenia zajęć</w:t>
      </w:r>
    </w:p>
    <w:p w:rsidRPr="00E162CF" w:rsidR="00303F50" w:rsidRDefault="00303F50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0"/>
      </w:tblGrid>
      <w:tr w:rsidRPr="00E162CF" w:rsidR="00303F50" w:rsidTr="00E162CF" w14:paraId="69BA86F2" w14:textId="77777777">
        <w:trPr>
          <w:trHeight w:val="1008"/>
        </w:trPr>
        <w:tc>
          <w:tcPr>
            <w:tcW w:w="9630" w:type="dxa"/>
          </w:tcPr>
          <w:p w:rsidRPr="00E162CF" w:rsidR="0039737A" w:rsidP="0039737A" w:rsidRDefault="00512478" w14:paraId="2FC91953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lastRenderedPageBreak/>
              <w:t>Wykład audytoryjny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;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m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etody podające – prezentacja tematu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,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 xml:space="preserve"> prezentacja tekstów i metod ich analizy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prezentacj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e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 xml:space="preserve"> multimedialn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e; m</w:t>
            </w:r>
            <w:r w:rsidRPr="00E162CF" w:rsidR="0024641E">
              <w:rPr>
                <w:rFonts w:ascii="Arial" w:hAnsi="Arial" w:cs="Arial"/>
                <w:sz w:val="20"/>
                <w:szCs w:val="20"/>
              </w:rPr>
              <w:t>etody aktywizujące – dyskusja dydaktyczna</w:t>
            </w:r>
            <w:r w:rsidR="0039737A">
              <w:rPr>
                <w:rFonts w:ascii="Arial" w:hAnsi="Arial" w:cs="Arial"/>
                <w:sz w:val="20"/>
                <w:szCs w:val="20"/>
              </w:rPr>
              <w:t xml:space="preserve">, praca indywidualna. </w:t>
            </w:r>
          </w:p>
        </w:tc>
      </w:tr>
    </w:tbl>
    <w:p w:rsidRPr="00E162CF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30D7AA6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77B67CF7" w14:textId="2CF649E5">
      <w:pPr>
        <w:pStyle w:val="Zawartotabeli"/>
        <w:rPr>
          <w:rFonts w:ascii="Arial" w:hAnsi="Arial" w:cs="Arial"/>
          <w:sz w:val="20"/>
          <w:szCs w:val="20"/>
        </w:rPr>
      </w:pPr>
      <w:r w:rsidRPr="3EA78108">
        <w:rPr>
          <w:rFonts w:ascii="Arial" w:hAnsi="Arial" w:cs="Arial"/>
          <w:sz w:val="20"/>
          <w:szCs w:val="20"/>
        </w:rPr>
        <w:t xml:space="preserve">Formy sprawdzania efektów </w:t>
      </w:r>
      <w:r w:rsidRPr="3EA78108" w:rsidR="263F8FCB">
        <w:rPr>
          <w:rFonts w:ascii="Arial" w:hAnsi="Arial" w:eastAsia="Arial" w:cs="Arial"/>
          <w:color w:val="000000" w:themeColor="text1"/>
          <w:sz w:val="19"/>
          <w:szCs w:val="19"/>
        </w:rPr>
        <w:t>uczenia się</w:t>
      </w:r>
    </w:p>
    <w:p w:rsidRPr="00E162CF" w:rsidR="00303F50" w:rsidRDefault="00303F50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E162CF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E162CF" w:rsidR="00303F50" w:rsidRDefault="00303F50" w14:paraId="34FF1C9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162C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Praca pisem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E162CF">
              <w:rPr>
                <w:rFonts w:ascii="Arial" w:hAnsi="Arial" w:cs="Arial"/>
                <w:sz w:val="20"/>
                <w:szCs w:val="20"/>
              </w:rPr>
              <w:t>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E162CF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E162CF" w:rsidR="00B43E3F" w14:paraId="6C6D81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262F74A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38601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F3CAB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08B5D1" w14:textId="078D0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6DEB4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05E66662" w14:textId="78DC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B1F511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3BF0DD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300EEAC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A965116" w14:textId="4810E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BA43D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61FBD35E" w14:textId="3163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476C52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43A5268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05735E1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1126E5D" w14:textId="4C8A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7817EA0E" w14:textId="4D741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0E7E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4A8B8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742698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B4020A7" w14:textId="72DE1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54DFC063" w14:textId="796D15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8BFD5E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618A05A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3CB595B" w14:textId="4DCE0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BF4EF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4DDC956D" w14:textId="68DDB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4CE464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539317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50EA2D7" w14:textId="7385F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1A81F0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53D1388A" w14:textId="1CEB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21A384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D0AC82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64D5BB2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7F023C8" w14:textId="745BE1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689325E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2916C19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613AB33D" w14:textId="0CECB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48694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7DE7B6B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2FD3CB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E162CF" w:rsidR="00B43E3F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E162CF" w:rsidR="00B43E3F" w:rsidP="00B43E3F" w:rsidRDefault="00B43E3F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C71F13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E162CF" w:rsidR="00B43E3F" w:rsidP="00B43E3F" w:rsidRDefault="00B43E3F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E162CF" w:rsidR="00B43E3F" w:rsidP="00B43E3F" w:rsidRDefault="00B43E3F" w14:paraId="0DA123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508956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E162CF" w:rsidR="00B43E3F" w:rsidP="00B43E3F" w:rsidRDefault="00B43E3F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0C8FE7C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E162CF" w:rsidR="00303F50" w:rsidRDefault="00303F50" w14:paraId="41004F1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20AEB637" w14:textId="77777777"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E162CF"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E72158" w:rsidR="0039737A" w:rsidP="0039737A" w:rsidRDefault="0039737A" w14:paraId="2C17322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72158">
              <w:rPr>
                <w:rFonts w:ascii="Arial" w:hAnsi="Arial" w:cs="Arial"/>
                <w:sz w:val="20"/>
                <w:szCs w:val="20"/>
              </w:rPr>
              <w:t xml:space="preserve">Sześciostopniowa skala ocen: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bdb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(5.0);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+ (4.5);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(4.0);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+ (3.5);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(3.0); </w:t>
            </w:r>
            <w:proofErr w:type="spellStart"/>
            <w:r w:rsidRPr="00E72158">
              <w:rPr>
                <w:rFonts w:ascii="Arial" w:hAnsi="Arial" w:cs="Arial"/>
                <w:sz w:val="20"/>
                <w:szCs w:val="20"/>
              </w:rPr>
              <w:t>ndst</w:t>
            </w:r>
            <w:proofErr w:type="spellEnd"/>
            <w:r w:rsidRPr="00E72158">
              <w:rPr>
                <w:rFonts w:ascii="Arial" w:hAnsi="Arial" w:cs="Arial"/>
                <w:sz w:val="20"/>
                <w:szCs w:val="20"/>
              </w:rPr>
              <w:t xml:space="preserve"> (2.0). Zaliczenie kursu na podstawie pozytywnej oceny z pisemnego egzaminu końcowego (min. 60%).</w:t>
            </w:r>
          </w:p>
          <w:p w:rsidRPr="00E162CF" w:rsidR="0024641E" w:rsidP="0024641E" w:rsidRDefault="0024641E" w14:paraId="44B6C728" w14:textId="321137C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Pr="00E162CF" w:rsidR="00701250">
              <w:rPr>
                <w:rFonts w:ascii="Arial" w:hAnsi="Arial" w:cs="Arial"/>
                <w:sz w:val="20"/>
                <w:szCs w:val="20"/>
              </w:rPr>
              <w:t xml:space="preserve">zaliczenia i dopuszczenia do egzaminu </w:t>
            </w:r>
            <w:r w:rsidRPr="00E162CF">
              <w:rPr>
                <w:rFonts w:ascii="Arial" w:hAnsi="Arial" w:cs="Arial"/>
                <w:sz w:val="20"/>
                <w:szCs w:val="20"/>
              </w:rPr>
              <w:t>jest regularne i aktywne uczestnictwo w zajęciach, udział w dyskusji w czasie zajęć</w:t>
            </w:r>
            <w:r w:rsidRPr="00E162CF" w:rsidR="007A153D">
              <w:rPr>
                <w:rFonts w:ascii="Arial" w:hAnsi="Arial" w:cs="Arial"/>
                <w:sz w:val="20"/>
                <w:szCs w:val="20"/>
              </w:rPr>
              <w:t>, realizacja zadań proponowanych przez wykładowcę.</w:t>
            </w:r>
            <w:r w:rsidR="00F92E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E74">
              <w:rPr>
                <w:rFonts w:ascii="Arial" w:hAnsi="Arial" w:cs="Arial"/>
                <w:sz w:val="20"/>
                <w:szCs w:val="20"/>
              </w:rPr>
              <w:t>Obecność obowiązkowa, dopuszczalne dwie nieobecności nieusprawiedliwione.</w:t>
            </w:r>
          </w:p>
          <w:p w:rsidR="00303F50" w:rsidP="0024641E" w:rsidRDefault="0024641E" w14:paraId="4F5F6996" w14:textId="4D57B2A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Egzamin końcowy w formie pisemnej (pytania</w:t>
            </w:r>
            <w:r w:rsidR="003A73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otwarte, problemowo-opisowe, odnoszące się do treści </w:t>
            </w:r>
            <w:r w:rsidR="002F687B">
              <w:rPr>
                <w:rFonts w:ascii="Arial" w:hAnsi="Arial" w:cs="Arial"/>
                <w:sz w:val="20"/>
                <w:szCs w:val="20"/>
              </w:rPr>
              <w:t>zajęć, sprawdzające znajomość studiowanych tekstów oraz występujących figur retorycznych,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dostosowane do wskazanych efektów kształcenia). </w:t>
            </w:r>
          </w:p>
          <w:p w:rsidRPr="00E162CF" w:rsidR="0039737A" w:rsidP="0024641E" w:rsidRDefault="0039737A" w14:paraId="67C0C651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303F50" w14:paraId="308D56C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797E50C6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7B04FA4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E162CF" w:rsidR="00303F50" w14:paraId="189A95E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E162CF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E162CF" w:rsidR="00303F50" w:rsidRDefault="00303F50" w14:paraId="568C698B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Pr="00E162CF" w:rsidR="00303F50" w:rsidRDefault="00266DD4" w14:paraId="1C415CB6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E4C97">
              <w:rPr>
                <w:rFonts w:ascii="Arial" w:hAnsi="Arial" w:cs="Arial"/>
                <w:sz w:val="20"/>
                <w:szCs w:val="20"/>
              </w:rPr>
              <w:t>zależności od okoliczności, sposób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prowadzenia zajęć (zajęcia stacjonarne) może ulec zmianie i zostać dostosowany do sytuacji (zajęcia zdalne). </w:t>
            </w:r>
          </w:p>
        </w:tc>
      </w:tr>
    </w:tbl>
    <w:p w:rsidRPr="00E162CF" w:rsidR="00303F50" w:rsidRDefault="00303F50" w14:paraId="1A939487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59A33C0" w14:textId="3FDC2F9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Treści merytoryczne (</w:t>
      </w:r>
      <w:r w:rsidR="00F92E74">
        <w:rPr>
          <w:rFonts w:ascii="Arial" w:hAnsi="Arial" w:cs="Arial"/>
          <w:sz w:val="20"/>
          <w:szCs w:val="20"/>
        </w:rPr>
        <w:t xml:space="preserve">orientacyjny </w:t>
      </w:r>
      <w:r w:rsidRPr="00E162CF">
        <w:rPr>
          <w:rFonts w:ascii="Arial" w:hAnsi="Arial" w:cs="Arial"/>
          <w:sz w:val="20"/>
          <w:szCs w:val="20"/>
        </w:rPr>
        <w:t>wykaz tematów)</w:t>
      </w:r>
    </w:p>
    <w:p w:rsidRPr="00E162CF" w:rsidR="00303F50" w:rsidRDefault="00303F50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40E40" w:rsidR="00303F50" w:rsidTr="5A8AB937" w14:paraId="3BEB8220" w14:textId="77777777">
        <w:trPr>
          <w:trHeight w:val="48"/>
        </w:trPr>
        <w:tc>
          <w:tcPr>
            <w:tcW w:w="9622" w:type="dxa"/>
          </w:tcPr>
          <w:p w:rsidRPr="00E162CF" w:rsidR="00F92E74" w:rsidP="00F92E74" w:rsidRDefault="00F92E74" w14:paraId="51C8F55B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Najstarsze zabytki literackie na płw. Iberyjskim IX-XIII wiek. Liryka tradycyjna (arabska, mozarabska, galisyjsko-prowansalska i kastylijska).</w:t>
            </w:r>
          </w:p>
          <w:p w:rsidRPr="00E162CF" w:rsidR="00F92E74" w:rsidP="00F92E74" w:rsidRDefault="00F92E74" w14:paraId="257980E6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Hiszpańska epika średniowieczna: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mester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juglaría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Pieśń o Cydzie</w:t>
            </w:r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4152AD0E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Teatr w średniowiecznej Hiszpanii (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Auto de los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Reyes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Magos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1BC5C017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Literatura hiszpańska dojrzałego średniowiecza: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mester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clerecía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Goncalo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Berceo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Milagros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Nuesta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Señora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; Juan Ruiz,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Arcipreste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Hita</w:t>
            </w:r>
            <w:proofErr w:type="spellEnd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El libro de 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Buen</w:t>
            </w:r>
            <w:proofErr w:type="spellEnd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Amor</w:t>
            </w:r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0C66E935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Rozwit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prozy w XIII i XIV w. (Don Juan Manuel,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El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conde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Lucanor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:rsidRPr="00E162CF" w:rsidR="00F92E74" w:rsidP="00F92E74" w:rsidRDefault="00F92E74" w14:paraId="630D483B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Literatura późnego średniowiecza i końca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rekonkwisty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Cancioneros</w:t>
            </w:r>
            <w:proofErr w:type="spellEnd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Romanceros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mester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lastRenderedPageBreak/>
              <w:t>cortesía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liryka dworska XV.); </w:t>
            </w:r>
          </w:p>
          <w:p w:rsidRPr="00E162CF" w:rsidR="00F92E74" w:rsidP="00F92E74" w:rsidRDefault="00F92E74" w14:paraId="0F98DF32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Antagonistyczne wizje świata przełomu epok (powieści rycerskie;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Arcipreste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Talavera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El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Corbacho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;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Fernando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Rojas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E162CF">
              <w:rPr>
                <w:rFonts w:ascii="Arial" w:hAnsi="Arial" w:cs="Arial"/>
                <w:i/>
                <w:iCs/>
                <w:sz w:val="20"/>
                <w:szCs w:val="20"/>
              </w:rPr>
              <w:t>Celestina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Pr="00E162CF" w:rsidR="00F92E74" w:rsidP="00F92E74" w:rsidRDefault="00F92E74" w14:paraId="76B739E2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Złoty Wiek – wprowadzenie: wpływy włoskie w literaturze hiszpańskiej przełomu XV i XVI w.; reformizm erazmiański, piśmiennictwo towarzyszące podbojowi Ameryki (listy, kroniki).</w:t>
            </w:r>
          </w:p>
          <w:p w:rsidRPr="00E162CF" w:rsidR="00F92E74" w:rsidP="00F92E74" w:rsidRDefault="00F92E74" w14:paraId="6E348032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Hiszpańska poezja doby renesansu (poezja italianizująca i poezja kastylijska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Juan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Boscán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Garcilaso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de la Vega; twórczość mistyków hiszpańskich – Santa Teresa de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Jesús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San Juan de la Cruz).</w:t>
            </w:r>
          </w:p>
          <w:p w:rsidRPr="00E162CF" w:rsidR="00F92E74" w:rsidP="00F92E74" w:rsidRDefault="00F92E74" w14:paraId="6F26E9FC" w14:textId="77777777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Hiszpańska proza renesansowa (romans łotrzykowski, romans mauretański). </w:t>
            </w:r>
          </w:p>
          <w:p w:rsidRPr="00A40E40" w:rsidR="00303F50" w:rsidP="00F92E74" w:rsidRDefault="00303F50" w14:paraId="6FFBD3EC" w14:textId="3834846C">
            <w:pPr>
              <w:pStyle w:val="BalloonText1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A40E40" w:rsidR="00D32FBE" w:rsidRDefault="00D32FBE" w14:paraId="30DCCCAD" w14:textId="77777777">
      <w:pPr>
        <w:rPr>
          <w:rFonts w:ascii="Arial" w:hAnsi="Arial" w:cs="Arial"/>
          <w:sz w:val="20"/>
          <w:szCs w:val="20"/>
        </w:rPr>
      </w:pPr>
    </w:p>
    <w:p w:rsidRPr="00A40E40" w:rsidR="00D32FBE" w:rsidRDefault="00D32FBE" w14:paraId="36AF6883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349747DD" w14:textId="77777777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Wykaz literatury podstawowej</w:t>
      </w:r>
    </w:p>
    <w:p w:rsidRPr="00E162CF" w:rsidR="00303F50" w:rsidRDefault="00303F50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E162CF" w:rsidR="00303F50" w14:paraId="22B0EFD8" w14:textId="77777777">
        <w:trPr>
          <w:trHeight w:val="1098"/>
        </w:trPr>
        <w:tc>
          <w:tcPr>
            <w:tcW w:w="9622" w:type="dxa"/>
          </w:tcPr>
          <w:p w:rsidRPr="00E162CF" w:rsidR="00DF40AC" w:rsidP="00DF40AC" w:rsidRDefault="00DF40AC" w14:paraId="3DD7EF4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Baczyńska, B.,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E162CF">
              <w:rPr>
                <w:rFonts w:ascii="Arial" w:hAnsi="Arial" w:cs="Arial"/>
                <w:sz w:val="20"/>
                <w:szCs w:val="20"/>
              </w:rPr>
              <w:t>, PWN, Warszawa,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62CF">
              <w:rPr>
                <w:rFonts w:ascii="Arial" w:hAnsi="Arial" w:cs="Arial"/>
                <w:sz w:val="20"/>
                <w:szCs w:val="20"/>
              </w:rPr>
              <w:t>2014.</w:t>
            </w:r>
          </w:p>
          <w:p w:rsidRPr="00E162CF" w:rsidR="00DF40AC" w:rsidP="003E3675" w:rsidRDefault="00DF40AC" w14:paraId="7331F6A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6593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Río, Á. del, </w:t>
            </w:r>
            <w:r w:rsidRPr="00B65939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española</w:t>
            </w:r>
            <w:r w:rsidRPr="00B6593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vols. 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1-2,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Ediciones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B, Barcelona 1988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; polski przekład: </w:t>
            </w:r>
            <w:r w:rsidRPr="00E162CF" w:rsidR="003E3675">
              <w:rPr>
                <w:rFonts w:ascii="Arial" w:hAnsi="Arial" w:cs="Arial"/>
                <w:i/>
                <w:sz w:val="20"/>
                <w:szCs w:val="20"/>
              </w:rPr>
              <w:t>Historia literatury hiszpańskiej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, tłum. K. </w:t>
            </w:r>
            <w:proofErr w:type="spellStart"/>
            <w:r w:rsidRPr="00E162CF" w:rsidR="003E3675">
              <w:rPr>
                <w:rFonts w:ascii="Arial" w:hAnsi="Arial" w:cs="Arial"/>
                <w:sz w:val="20"/>
                <w:szCs w:val="20"/>
              </w:rPr>
              <w:t>Piekarec</w:t>
            </w:r>
            <w:proofErr w:type="spellEnd"/>
            <w:r w:rsidRPr="00E162CF" w:rsidR="003E3675">
              <w:rPr>
                <w:rFonts w:ascii="Arial" w:hAnsi="Arial" w:cs="Arial"/>
                <w:sz w:val="20"/>
                <w:szCs w:val="20"/>
              </w:rPr>
              <w:t>, Warszawa, PWN, 1970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E162CF" w:rsidR="00DF40AC" w:rsidP="00DF40AC" w:rsidRDefault="00DF40AC" w14:paraId="2BE8D73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Wybór tekstów literackich w przekładzie na język polski</w:t>
            </w:r>
            <w:r w:rsidRPr="00E162CF" w:rsidR="003E3675">
              <w:rPr>
                <w:rFonts w:ascii="Arial" w:hAnsi="Arial" w:cs="Arial"/>
                <w:sz w:val="20"/>
                <w:szCs w:val="20"/>
              </w:rPr>
              <w:t xml:space="preserve"> (patrz niżej).</w:t>
            </w:r>
          </w:p>
          <w:p w:rsidRPr="00E162CF" w:rsidR="00303F50" w:rsidRDefault="00303F50" w14:paraId="1C0157D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E162CF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59EC7B3D" w14:textId="14AAE74D">
      <w:pPr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 xml:space="preserve">Wykaz </w:t>
      </w:r>
      <w:r w:rsidR="003F38C2">
        <w:rPr>
          <w:rFonts w:ascii="Arial" w:hAnsi="Arial" w:cs="Arial"/>
          <w:sz w:val="20"/>
          <w:szCs w:val="20"/>
        </w:rPr>
        <w:t>obowiązujących tekstów literackich</w:t>
      </w:r>
    </w:p>
    <w:p w:rsidRPr="00E162CF" w:rsidR="00303F50" w:rsidRDefault="00303F50" w14:paraId="526770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E162CF" w:rsidR="00303F50" w14:paraId="67BEF607" w14:textId="77777777">
        <w:trPr>
          <w:trHeight w:val="1112"/>
        </w:trPr>
        <w:tc>
          <w:tcPr>
            <w:tcW w:w="9622" w:type="dxa"/>
          </w:tcPr>
          <w:p w:rsidRPr="00E162CF" w:rsidR="00F92E74" w:rsidP="00F92E74" w:rsidRDefault="00F92E74" w14:paraId="21EFD4D3" w14:textId="56C85A6A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Abencerraje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i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piękna 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Haryfa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 tłum.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F. 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Śmieja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Kraków, Wydawnictwo Literackie, 1975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E162CF" w:rsidR="00F92E74" w:rsidP="00F92E74" w:rsidRDefault="00F92E74" w14:paraId="08C45E86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Antologia  poezji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hiszpańskiej</w:t>
            </w:r>
            <w:r w:rsidRPr="00E162CF">
              <w:rPr>
                <w:rFonts w:ascii="Arial" w:hAnsi="Arial" w:cs="Arial"/>
                <w:sz w:val="20"/>
                <w:szCs w:val="20"/>
              </w:rPr>
              <w:t>,  wybór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opracowanie i wstęp: J. Strasburger, Warszawa,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Elma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Books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2000.</w:t>
            </w:r>
          </w:p>
          <w:p w:rsidRPr="006F5EFA" w:rsidR="00F92E74" w:rsidP="00F92E74" w:rsidRDefault="00F92E74" w14:paraId="3D19728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 Trzech Króli</w:t>
            </w:r>
            <w:r>
              <w:rPr>
                <w:rFonts w:ascii="Arial" w:hAnsi="Arial" w:cs="Arial"/>
                <w:sz w:val="20"/>
                <w:szCs w:val="20"/>
              </w:rPr>
              <w:t>, tłum. M. Koźmiński, „Roman. Czasopismo Studentów UJ”, 2018.</w:t>
            </w:r>
          </w:p>
          <w:p w:rsidRPr="00E162CF" w:rsidR="00F92E74" w:rsidP="00F92E74" w:rsidRDefault="00F92E74" w14:paraId="706AF32C" w14:textId="7777777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Bracia ochotni sławić imię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Chrysta</w:t>
            </w:r>
            <w:proofErr w:type="spellEnd"/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...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czyli garść okruchów ze skarbca hiszpańskiej </w:t>
            </w:r>
          </w:p>
          <w:p w:rsidRPr="00E162CF" w:rsidR="00F92E74" w:rsidP="00F92E74" w:rsidRDefault="00F92E74" w14:paraId="51FFDD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poezji nabożnej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wybór i tłumaczenie: A. </w:t>
            </w:r>
            <w:proofErr w:type="gramStart"/>
            <w:r w:rsidRPr="00E162CF">
              <w:rPr>
                <w:rFonts w:ascii="Arial" w:hAnsi="Arial" w:cs="Arial"/>
                <w:sz w:val="20"/>
                <w:szCs w:val="20"/>
              </w:rPr>
              <w:t>Nowak,  Kraków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>, Oficyna Literacka,1997.</w:t>
            </w:r>
          </w:p>
          <w:p w:rsidRPr="00E162CF" w:rsidR="00F92E74" w:rsidP="00F92E74" w:rsidRDefault="00F92E74" w14:paraId="5FE2C90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Czekając na lubego.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Poezja  miłosna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dawnej  Hiszpanii,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  wybór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, przekład i posłowie: Z.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Szleyen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Kraków, WL, 1981.</w:t>
            </w:r>
          </w:p>
          <w:p w:rsidRPr="00E162CF" w:rsidR="00F92E74" w:rsidP="00F92E74" w:rsidRDefault="00F92E74" w14:paraId="1A46FF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Dawna nowela hiszpańska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tłum. K.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Zawanowski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Warszawa, PIW, 1978</w:t>
            </w:r>
          </w:p>
          <w:p w:rsidRPr="00E162CF" w:rsidR="00F92E74" w:rsidP="00F92E74" w:rsidRDefault="00F92E74" w14:paraId="30D19CF8" w14:textId="7777777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Juan Manuel,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Rady </w:t>
            </w:r>
            <w:proofErr w:type="spellStart"/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Patroniuszowe</w:t>
            </w:r>
            <w:proofErr w:type="spellEnd"/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czyli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Historyje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i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przykłady  opowiadane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hrabi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Lukanorowi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tłum. L. Siemieński, Poznań, 1847.</w:t>
            </w:r>
          </w:p>
          <w:p w:rsidR="00F92E74" w:rsidP="00F92E74" w:rsidRDefault="00F92E74" w14:paraId="747FA2F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Kwiat nowy starych romanc</w:t>
            </w:r>
            <w:r w:rsidRPr="00E162CF">
              <w:rPr>
                <w:rFonts w:ascii="Arial" w:hAnsi="Arial" w:cs="Arial"/>
                <w:sz w:val="20"/>
                <w:szCs w:val="20"/>
              </w:rPr>
              <w:t>, imitował J. M. Rymkiewicz, Warszawa, 1966.</w:t>
            </w:r>
          </w:p>
          <w:p w:rsidR="005E3E94" w:rsidP="00F92E74" w:rsidRDefault="005E3E94" w14:paraId="0C942467" w14:textId="2A454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Legenda o siedmiu infantach z Lary</w:t>
            </w:r>
            <w:r>
              <w:rPr>
                <w:rFonts w:ascii="Arial" w:hAnsi="Arial" w:cs="Arial"/>
                <w:sz w:val="20"/>
                <w:szCs w:val="20"/>
              </w:rPr>
              <w:t xml:space="preserve">, tłum.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Sasor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Terminus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21, 2019, s. </w:t>
            </w:r>
            <w:r w:rsidRPr="009F271D">
              <w:rPr>
                <w:rFonts w:ascii="Arial" w:hAnsi="Arial" w:cs="Arial"/>
                <w:sz w:val="20"/>
                <w:szCs w:val="20"/>
              </w:rPr>
              <w:t>343-400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E162CF" w:rsidR="005E3E94" w:rsidP="00F92E74" w:rsidRDefault="005E3E94" w14:paraId="2CCCE22E" w14:textId="68CCDD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Martorell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Joanot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38C2">
              <w:rPr>
                <w:rFonts w:ascii="Arial" w:hAnsi="Arial" w:cs="Arial"/>
                <w:i/>
                <w:iCs/>
                <w:sz w:val="20"/>
                <w:szCs w:val="20"/>
              </w:rPr>
              <w:t>Tirant</w:t>
            </w:r>
            <w:proofErr w:type="spellEnd"/>
            <w:r w:rsidRPr="003F38C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Biały</w:t>
            </w:r>
            <w:r w:rsidRPr="003F38C2">
              <w:rPr>
                <w:rFonts w:ascii="Arial" w:hAnsi="Arial" w:cs="Arial"/>
                <w:sz w:val="20"/>
                <w:szCs w:val="20"/>
              </w:rPr>
              <w:t xml:space="preserve">, tłum. R. </w:t>
            </w:r>
            <w:proofErr w:type="spellStart"/>
            <w:r w:rsidRPr="003F38C2">
              <w:rPr>
                <w:rFonts w:ascii="Arial" w:hAnsi="Arial" w:cs="Arial"/>
                <w:sz w:val="20"/>
                <w:szCs w:val="20"/>
              </w:rPr>
              <w:t>Sasor</w:t>
            </w:r>
            <w:proofErr w:type="spellEnd"/>
            <w:r w:rsidRPr="003F38C2">
              <w:rPr>
                <w:rFonts w:ascii="Arial" w:hAnsi="Arial" w:cs="Arial"/>
                <w:sz w:val="20"/>
                <w:szCs w:val="20"/>
              </w:rPr>
              <w:t>, Krak</w:t>
            </w:r>
            <w:r>
              <w:rPr>
                <w:rFonts w:ascii="Arial" w:hAnsi="Arial" w:cs="Arial"/>
                <w:sz w:val="20"/>
                <w:szCs w:val="20"/>
              </w:rPr>
              <w:t>ów, Księgarnia Akademicka, 2007.</w:t>
            </w:r>
          </w:p>
          <w:p w:rsidRPr="00E162CF" w:rsidR="00F92E74" w:rsidP="00F92E74" w:rsidRDefault="00F92E74" w14:paraId="5F9BEBDE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O  pasterzach,  Maurach</w:t>
            </w:r>
            <w:proofErr w:type="gram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gram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damach</w:t>
            </w:r>
            <w:r w:rsidRPr="00E162CF">
              <w:rPr>
                <w:rFonts w:ascii="Arial" w:hAnsi="Arial" w:cs="Arial"/>
                <w:sz w:val="20"/>
                <w:szCs w:val="20"/>
              </w:rPr>
              <w:t>,  wybór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gramStart"/>
            <w:r w:rsidRPr="00E162CF">
              <w:rPr>
                <w:rFonts w:ascii="Arial" w:hAnsi="Arial" w:cs="Arial"/>
                <w:sz w:val="20"/>
                <w:szCs w:val="20"/>
              </w:rPr>
              <w:t>tłumaczenie:  Z.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E162CF">
              <w:rPr>
                <w:rFonts w:ascii="Arial" w:hAnsi="Arial" w:cs="Arial"/>
                <w:sz w:val="20"/>
                <w:szCs w:val="20"/>
              </w:rPr>
              <w:t>Szleyen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 Warszawa</w:t>
            </w:r>
            <w:proofErr w:type="gramEnd"/>
            <w:r w:rsidRPr="00E162CF">
              <w:rPr>
                <w:rFonts w:ascii="Arial" w:hAnsi="Arial" w:cs="Arial"/>
                <w:sz w:val="20"/>
                <w:szCs w:val="20"/>
              </w:rPr>
              <w:t>, Iskry, 1960.</w:t>
            </w:r>
          </w:p>
          <w:p w:rsidRPr="00E162CF" w:rsidR="00F92E74" w:rsidP="00F92E74" w:rsidRDefault="00F92E74" w14:paraId="7BB4938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Pieśń o Cydzie</w:t>
            </w:r>
            <w:r w:rsidRPr="00E162CF">
              <w:rPr>
                <w:rFonts w:ascii="Arial" w:hAnsi="Arial" w:cs="Arial"/>
                <w:sz w:val="20"/>
                <w:szCs w:val="20"/>
              </w:rPr>
              <w:t>, tłum. A. L. Czerny, Kraków, WL, 1970 (również inne wydania).</w:t>
            </w:r>
          </w:p>
          <w:p w:rsidRPr="00E162CF" w:rsidR="00F92E74" w:rsidP="00F92E74" w:rsidRDefault="00F92E74" w14:paraId="598C100F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Rojas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Fernando de, </w:t>
            </w:r>
            <w:r w:rsidRPr="00E162CF">
              <w:rPr>
                <w:rFonts w:ascii="Arial" w:hAnsi="Arial" w:cs="Arial"/>
                <w:i/>
                <w:sz w:val="20"/>
                <w:szCs w:val="20"/>
              </w:rPr>
              <w:t>Celestyna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przeł. K.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Zawanowski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Warszawa, 1962. </w:t>
            </w:r>
          </w:p>
          <w:p w:rsidRPr="00E162CF" w:rsidR="00F92E74" w:rsidP="00F92E74" w:rsidRDefault="00F92E74" w14:paraId="6D50F8D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>Sonety hiszpańskie</w:t>
            </w:r>
            <w:r w:rsidRPr="00E162CF">
              <w:rPr>
                <w:rFonts w:ascii="Arial" w:hAnsi="Arial" w:cs="Arial"/>
                <w:sz w:val="20"/>
                <w:szCs w:val="20"/>
              </w:rPr>
              <w:t xml:space="preserve">, tłum. J.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Winczakiewicz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, Londyn, Oficyna Poetów i Malarzy, </w:t>
            </w:r>
          </w:p>
          <w:p w:rsidRPr="00E162CF" w:rsidR="00F92E74" w:rsidP="00F92E74" w:rsidRDefault="00F92E74" w14:paraId="566872A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>1965.</w:t>
            </w:r>
          </w:p>
          <w:p w:rsidRPr="00E162CF" w:rsidR="00F92E74" w:rsidP="00F92E74" w:rsidRDefault="00F92E74" w14:paraId="0003633D" w14:textId="7777777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Z przygód Imć Pana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Amadisa</w:t>
            </w:r>
            <w:proofErr w:type="spellEnd"/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 z Walii, jako też innych wiernych druhów jego, </w:t>
            </w:r>
          </w:p>
          <w:p w:rsidRPr="00E162CF" w:rsidR="00F92E74" w:rsidP="00F92E74" w:rsidRDefault="00F92E74" w14:paraId="1D02C43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tłum. R. </w:t>
            </w:r>
            <w:proofErr w:type="spellStart"/>
            <w:r w:rsidRPr="00E162CF">
              <w:rPr>
                <w:rFonts w:ascii="Arial" w:hAnsi="Arial" w:cs="Arial"/>
                <w:sz w:val="20"/>
                <w:szCs w:val="20"/>
              </w:rPr>
              <w:t>Jarocka-Nowak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 xml:space="preserve"> i A. Nowak, posłowie: A. Nowak, Kraków, Oficyna Literacka, 1998.</w:t>
            </w:r>
          </w:p>
          <w:p w:rsidRPr="00E162CF" w:rsidR="00303F50" w:rsidP="005E3E94" w:rsidRDefault="00F92E74" w14:paraId="6E36661F" w14:textId="1D465046">
            <w:pPr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i/>
                <w:sz w:val="20"/>
                <w:szCs w:val="20"/>
              </w:rPr>
              <w:t xml:space="preserve">Żywot Łazika z </w:t>
            </w:r>
            <w:proofErr w:type="spellStart"/>
            <w:r w:rsidRPr="00E162CF">
              <w:rPr>
                <w:rFonts w:ascii="Arial" w:hAnsi="Arial" w:cs="Arial"/>
                <w:i/>
                <w:sz w:val="20"/>
                <w:szCs w:val="20"/>
              </w:rPr>
              <w:t>Tormesu</w:t>
            </w:r>
            <w:proofErr w:type="spellEnd"/>
            <w:r w:rsidRPr="00E162CF">
              <w:rPr>
                <w:rFonts w:ascii="Arial" w:hAnsi="Arial" w:cs="Arial"/>
                <w:sz w:val="20"/>
                <w:szCs w:val="20"/>
              </w:rPr>
              <w:t>, przeł. M. Mann, Warszawa, 1988 (różne lata wydań).</w:t>
            </w:r>
          </w:p>
        </w:tc>
      </w:tr>
    </w:tbl>
    <w:p w:rsidRPr="00E162CF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E162CF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E162C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E162CF" w:rsidR="00303F50" w:rsidRDefault="00303F50" w14:paraId="62EBF9A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E162CF" w:rsidR="00303F5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E162CF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E162CF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E162CF"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E162CF" w:rsidR="00303F50" w14:paraId="0132EF0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AE4C97" w14:paraId="24A6FA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66" w:type="dxa"/>
            <w:vAlign w:val="center"/>
          </w:tcPr>
          <w:p w:rsidRPr="00E162CF" w:rsidR="00303F50" w:rsidRDefault="00DF40AC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E162CF" w:rsidR="00303F50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E162CF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E162CF" w:rsidR="00303F50" w:rsidP="0061377B" w:rsidRDefault="0061377B" w14:paraId="18F999B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Pr="00E162CF" w:rsidR="00303F50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E162CF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E162CF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6886189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E162CF" w:rsidR="00303F50" w14:paraId="723CFFA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E162CF" w:rsidR="00303F50" w:rsidRDefault="00E162CF" w14:paraId="5FCD5E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Pr="00E162CF"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E162CF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E162CF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E162CF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E162CF" w:rsidR="00303F50" w14:paraId="3AB44DC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E162CF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E162CF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E162CF" w:rsidR="00303F50" w:rsidRDefault="00DF40AC" w14:paraId="33CFEC6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E162CF" w:rsidR="00303F50" w14:paraId="1B1CFB9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E162CF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0CCF700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  <w:r w:rsidRPr="00E162CF" w:rsid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E162CF" w:rsidR="00303F50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E162CF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E162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E162CF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E162CF" w:rsidR="00303F50" w:rsidRDefault="00A83E75" w14:paraId="279935F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w:rsidRPr="00E162CF" w:rsidR="00303F50" w:rsidRDefault="00303F50" w14:paraId="41508A3C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E162CF" w:rsidR="00303F50">
      <w:headerReference w:type="default" r:id="rId10"/>
      <w:footerReference w:type="default" r:id="rId11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492E" w:rsidRDefault="0049492E" w14:paraId="7431C1B7" w14:textId="77777777">
      <w:r>
        <w:separator/>
      </w:r>
    </w:p>
  </w:endnote>
  <w:endnote w:type="continuationSeparator" w:id="0">
    <w:p w:rsidR="0049492E" w:rsidRDefault="0049492E" w14:paraId="6EF5CA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20B0503030403020204"/>
    <w:charset w:val="00"/>
    <w:family w:val="swiss"/>
    <w:pitch w:val="variable"/>
    <w:sig w:usb0="20000287" w:usb1="00000001" w:usb2="00000000" w:usb3="00000000" w:csb0="0000019F" w:csb1="00000000"/>
  </w:font>
  <w:font w:name="MyriadPro-Semibold">
    <w:altName w:val="MS Gothic"/>
    <w:panose1 w:val="020B0603030403020204"/>
    <w:charset w:val="00"/>
    <w:family w:val="swiss"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EB546F9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5506">
      <w:rPr>
        <w:noProof/>
      </w:rPr>
      <w:t>2</w:t>
    </w:r>
    <w:r>
      <w:fldChar w:fldCharType="end"/>
    </w:r>
  </w:p>
  <w:p w:rsidR="00303F50" w:rsidRDefault="00303F50" w14:paraId="1037B8A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492E" w:rsidRDefault="0049492E" w14:paraId="3DCC9B68" w14:textId="77777777">
      <w:r>
        <w:separator/>
      </w:r>
    </w:p>
  </w:footnote>
  <w:footnote w:type="continuationSeparator" w:id="0">
    <w:p w:rsidR="0049492E" w:rsidRDefault="0049492E" w14:paraId="63A646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87C6DE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C990C2A"/>
    <w:multiLevelType w:val="hybridMultilevel"/>
    <w:tmpl w:val="C5C81BC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725B45"/>
    <w:multiLevelType w:val="hybridMultilevel"/>
    <w:tmpl w:val="43AA3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51E52"/>
    <w:multiLevelType w:val="hybridMultilevel"/>
    <w:tmpl w:val="13F27B24"/>
    <w:lvl w:ilvl="0" w:tplc="1F428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630088494">
    <w:abstractNumId w:val="0"/>
  </w:num>
  <w:num w:numId="2" w16cid:durableId="760104911">
    <w:abstractNumId w:val="1"/>
  </w:num>
  <w:num w:numId="3" w16cid:durableId="341472803">
    <w:abstractNumId w:val="5"/>
  </w:num>
  <w:num w:numId="4" w16cid:durableId="1822191063">
    <w:abstractNumId w:val="6"/>
  </w:num>
  <w:num w:numId="5" w16cid:durableId="657460061">
    <w:abstractNumId w:val="4"/>
  </w:num>
  <w:num w:numId="6" w16cid:durableId="472480823">
    <w:abstractNumId w:val="3"/>
  </w:num>
  <w:num w:numId="7" w16cid:durableId="423918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8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0F1D"/>
    <w:rsid w:val="00085143"/>
    <w:rsid w:val="000878B5"/>
    <w:rsid w:val="000976A4"/>
    <w:rsid w:val="000E5909"/>
    <w:rsid w:val="0013481F"/>
    <w:rsid w:val="00190AE4"/>
    <w:rsid w:val="001D40DA"/>
    <w:rsid w:val="00203BC3"/>
    <w:rsid w:val="00211B8C"/>
    <w:rsid w:val="0021227E"/>
    <w:rsid w:val="0024641E"/>
    <w:rsid w:val="00266DD4"/>
    <w:rsid w:val="0027555D"/>
    <w:rsid w:val="002963FA"/>
    <w:rsid w:val="002F687B"/>
    <w:rsid w:val="00303F50"/>
    <w:rsid w:val="003151E3"/>
    <w:rsid w:val="0039256E"/>
    <w:rsid w:val="0039737A"/>
    <w:rsid w:val="003A2E3F"/>
    <w:rsid w:val="003A73D7"/>
    <w:rsid w:val="003C11F6"/>
    <w:rsid w:val="003E3675"/>
    <w:rsid w:val="003F01BA"/>
    <w:rsid w:val="003F38C2"/>
    <w:rsid w:val="00434CDD"/>
    <w:rsid w:val="0049492E"/>
    <w:rsid w:val="004A7C18"/>
    <w:rsid w:val="0050418D"/>
    <w:rsid w:val="00512478"/>
    <w:rsid w:val="00536F35"/>
    <w:rsid w:val="0057308C"/>
    <w:rsid w:val="005C068F"/>
    <w:rsid w:val="005E3E94"/>
    <w:rsid w:val="005E57B7"/>
    <w:rsid w:val="00602564"/>
    <w:rsid w:val="0061377B"/>
    <w:rsid w:val="00676615"/>
    <w:rsid w:val="006B043F"/>
    <w:rsid w:val="006F5549"/>
    <w:rsid w:val="006F5EFA"/>
    <w:rsid w:val="00700CD5"/>
    <w:rsid w:val="00700E2F"/>
    <w:rsid w:val="00701250"/>
    <w:rsid w:val="00716872"/>
    <w:rsid w:val="00745F97"/>
    <w:rsid w:val="007A153D"/>
    <w:rsid w:val="007B68A2"/>
    <w:rsid w:val="007E46DE"/>
    <w:rsid w:val="0080118E"/>
    <w:rsid w:val="008017FE"/>
    <w:rsid w:val="00827D3B"/>
    <w:rsid w:val="00843BA2"/>
    <w:rsid w:val="00847145"/>
    <w:rsid w:val="00861402"/>
    <w:rsid w:val="00890548"/>
    <w:rsid w:val="00893DC9"/>
    <w:rsid w:val="008B309A"/>
    <w:rsid w:val="008B703C"/>
    <w:rsid w:val="008B71D5"/>
    <w:rsid w:val="008F4528"/>
    <w:rsid w:val="009026FF"/>
    <w:rsid w:val="0092205B"/>
    <w:rsid w:val="00961A97"/>
    <w:rsid w:val="009F271D"/>
    <w:rsid w:val="00A155B6"/>
    <w:rsid w:val="00A40E40"/>
    <w:rsid w:val="00A83E75"/>
    <w:rsid w:val="00A8544F"/>
    <w:rsid w:val="00AE01B0"/>
    <w:rsid w:val="00AE4C97"/>
    <w:rsid w:val="00AF5BC6"/>
    <w:rsid w:val="00B25506"/>
    <w:rsid w:val="00B43E3F"/>
    <w:rsid w:val="00B65939"/>
    <w:rsid w:val="00B87578"/>
    <w:rsid w:val="00BF457D"/>
    <w:rsid w:val="00C05B01"/>
    <w:rsid w:val="00C56225"/>
    <w:rsid w:val="00C8011D"/>
    <w:rsid w:val="00CC29AE"/>
    <w:rsid w:val="00CD3EAD"/>
    <w:rsid w:val="00CE1B40"/>
    <w:rsid w:val="00D2712E"/>
    <w:rsid w:val="00D32FBE"/>
    <w:rsid w:val="00D47773"/>
    <w:rsid w:val="00D755BB"/>
    <w:rsid w:val="00DB3679"/>
    <w:rsid w:val="00DD1791"/>
    <w:rsid w:val="00DF40AC"/>
    <w:rsid w:val="00E162CF"/>
    <w:rsid w:val="00E37595"/>
    <w:rsid w:val="00E456F5"/>
    <w:rsid w:val="00E91ED5"/>
    <w:rsid w:val="00EA79D8"/>
    <w:rsid w:val="00F56D94"/>
    <w:rsid w:val="00F6649D"/>
    <w:rsid w:val="00F92E74"/>
    <w:rsid w:val="00FA29DA"/>
    <w:rsid w:val="02F64930"/>
    <w:rsid w:val="0695CB5F"/>
    <w:rsid w:val="14CC58C1"/>
    <w:rsid w:val="263F8FCB"/>
    <w:rsid w:val="3EA78108"/>
    <w:rsid w:val="43C93E82"/>
    <w:rsid w:val="466A7C19"/>
    <w:rsid w:val="561F67BC"/>
    <w:rsid w:val="5A8AB937"/>
    <w:rsid w:val="694F80B6"/>
    <w:rsid w:val="6C6CAD6D"/>
    <w:rsid w:val="76E1A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513CD4"/>
  <w15:chartTrackingRefBased/>
  <w15:docId w15:val="{F7B0ACFD-16AF-484F-99BB-084399BA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CommentSubject1" w:customStyle="1">
    <w:name w:val="Comment Subject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character" w:styleId="Hipercze">
    <w:name w:val="Hyperlink"/>
    <w:basedOn w:val="Domylnaczcionkaakapitu"/>
    <w:uiPriority w:val="99"/>
    <w:unhideWhenUsed/>
    <w:rsid w:val="00C5622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225"/>
    <w:rPr>
      <w:color w:val="605E5C"/>
      <w:shd w:val="clear" w:color="auto" w:fill="E1DFDD"/>
    </w:rPr>
  </w:style>
  <w:style w:type="paragraph" w:styleId="BalloonText" w:customStyle="1">
    <w:name w:val="Balloon Text"/>
    <w:basedOn w:val="Normalny"/>
    <w:rsid w:val="00F92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6105E280-90B1-4EF2-86C7-CCBCA3484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AF935-33FC-4DD5-ABFF-048312E26E00}"/>
</file>

<file path=customXml/itemProps3.xml><?xml version="1.0" encoding="utf-8"?>
<ds:datastoreItem xmlns:ds="http://schemas.openxmlformats.org/officeDocument/2006/customXml" ds:itemID="{A334E2E6-5154-4A79-9A95-E3A8640E652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4</cp:revision>
  <cp:lastPrinted>2012-01-27T16:28:00Z</cp:lastPrinted>
  <dcterms:created xsi:type="dcterms:W3CDTF">2025-10-06T17:11:00Z</dcterms:created>
  <dcterms:modified xsi:type="dcterms:W3CDTF">2025-10-07T08:24:13Z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